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CA599E">
        <w:rPr>
          <w:rFonts w:ascii="Sylfaen" w:hAnsi="Sylfaen" w:cs="Sylfaen"/>
          <w:sz w:val="20"/>
        </w:rPr>
        <w:t>գրենական</w:t>
      </w:r>
      <w:r w:rsidR="00CA599E" w:rsidRPr="00CA599E">
        <w:rPr>
          <w:rFonts w:ascii="Sylfaen" w:hAnsi="Sylfaen" w:cs="Sylfaen"/>
          <w:sz w:val="20"/>
          <w:lang w:val="af-ZA"/>
        </w:rPr>
        <w:t xml:space="preserve"> </w:t>
      </w:r>
      <w:r w:rsidR="00CA599E">
        <w:rPr>
          <w:rFonts w:ascii="Sylfaen" w:hAnsi="Sylfaen" w:cs="Sylfaen"/>
          <w:sz w:val="20"/>
        </w:rPr>
        <w:t>պիտույքների</w:t>
      </w:r>
      <w:r w:rsidR="00CA599E" w:rsidRPr="00CA599E">
        <w:rPr>
          <w:rFonts w:ascii="Sylfaen" w:hAnsi="Sylfaen" w:cs="Sylfaen"/>
          <w:sz w:val="20"/>
          <w:lang w:val="af-ZA"/>
        </w:rPr>
        <w:t xml:space="preserve"> </w:t>
      </w:r>
      <w:r w:rsidR="0099171D" w:rsidRPr="0099171D">
        <w:rPr>
          <w:rFonts w:ascii="Sylfaen" w:hAnsi="Sylfaen" w:cs="Sylfaen"/>
          <w:sz w:val="20"/>
          <w:lang w:val="af-ZA"/>
        </w:rPr>
        <w:t xml:space="preserve"> 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99171D">
        <w:rPr>
          <w:rFonts w:ascii="Arial Unicode" w:hAnsi="Arial Unicode" w:cs="Sylfaen"/>
          <w:i/>
          <w:sz w:val="20"/>
          <w:szCs w:val="20"/>
          <w:lang w:val="af-ZA"/>
        </w:rPr>
        <w:t>-2018/</w:t>
      </w:r>
      <w:r w:rsidR="00CA599E" w:rsidRPr="00CA599E">
        <w:rPr>
          <w:rFonts w:ascii="Arial Unicode" w:hAnsi="Arial Unicode" w:cs="Sylfaen"/>
          <w:i/>
          <w:sz w:val="20"/>
          <w:szCs w:val="20"/>
          <w:lang w:val="af-ZA"/>
        </w:rPr>
        <w:t>7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CA599E" w:rsidRPr="00CA599E">
        <w:rPr>
          <w:rFonts w:ascii="Arial Unicode" w:hAnsi="Arial Unicode" w:cs="Sylfaen"/>
          <w:i/>
          <w:sz w:val="20"/>
          <w:szCs w:val="20"/>
          <w:lang w:val="af-ZA"/>
        </w:rPr>
        <w:t>7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Թուղթ A4 N500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534000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534000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Նամակագրության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տպագրության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այլ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գրաֆիկական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նպատակների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թելիկներ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չպարունակող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առանց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հավելյալ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բաղադրիչների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որոնք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ազդում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են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թղթի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գույնի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մակերեսային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բնութագրի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վրա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A4  (297x210)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խտանյութը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՝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>80</w:t>
            </w:r>
            <w:r w:rsidRPr="003B06C5">
              <w:rPr>
                <w:rFonts w:ascii="Arial Unicode" w:hAnsi="Arial Unicode"/>
                <w:sz w:val="20"/>
                <w:szCs w:val="20"/>
              </w:rPr>
              <w:t>գ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>/</w:t>
            </w:r>
            <w:r w:rsidRPr="003B06C5">
              <w:rPr>
                <w:rFonts w:ascii="Arial Unicode" w:hAnsi="Arial Unicode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2 ,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սպիտակությունը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98% </w:t>
            </w:r>
            <w:r w:rsidRPr="003B06C5">
              <w:rPr>
                <w:rFonts w:ascii="Arial Unicode" w:hAnsi="Arial Unicode"/>
                <w:sz w:val="20"/>
                <w:szCs w:val="20"/>
              </w:rPr>
              <w:t>ոչ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պակաս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Նամակագրության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տպագրության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և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այլ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գրաֆիկական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նպատակների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թելիկներ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չպարունակող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առանց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հավելյալ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բաղադրիչների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որոնք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ազդում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են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թղթի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գույնի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մակերեսային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բնութագրի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վրա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A4  (297x210)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մմ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խտանյութը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՝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80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/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2 ,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սպիտակությունը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98%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ոչ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պակաս</w:t>
            </w:r>
            <w:r w:rsidRPr="00CA599E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:</w:t>
            </w: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Թղթապանակ (ֆայլ)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Թղթապանակ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պոլիմերային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թաղանթ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ֆայլ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40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միկրոն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Ջնջիչ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Գրչատիպ 7մլ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Ծրար-2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ամակի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ծրար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/115x225/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խի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`   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նախատե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lastRenderedPageBreak/>
              <w:t>գ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տն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յ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պար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ակ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ղ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ամակ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հ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ար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937709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lastRenderedPageBreak/>
              <w:t>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ամակի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ծրար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/115x225/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չափի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խի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տ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թ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ղ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թ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ց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`   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նախատե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ս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ած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աղ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տն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ո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թ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յ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ո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lastRenderedPageBreak/>
              <w:t>պար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ո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ակ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ո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ղ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  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     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ամակ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հ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ար</w:t>
            </w: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Ծրար-3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20250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20250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ար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չթափանցող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A4 (210x297)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չ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ափի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խի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   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`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ախատեսված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գաղ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sz w:val="20"/>
                <w:szCs w:val="20"/>
              </w:rPr>
              <w:t>տ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ւթյու</w:t>
            </w:r>
            <w:r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պարունակող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նամ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ակների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համար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Ծրար-1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` A4 (210x297)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ձևաչափի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90 %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սպիտակո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ւթյան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1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2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մակերե</w:t>
            </w:r>
            <w:r>
              <w:rPr>
                <w:rFonts w:ascii="Arial Unicode" w:hAnsi="Arial Unicode" w:cs="Sylfaen"/>
                <w:sz w:val="20"/>
                <w:szCs w:val="20"/>
              </w:rPr>
              <w:t>ս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` 100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զանգվածով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N1 </w:t>
            </w:r>
            <w:r>
              <w:rPr>
                <w:rFonts w:ascii="Arial Unicode" w:hAnsi="Arial Unicode" w:cs="Sylfaen"/>
                <w:sz w:val="20"/>
                <w:szCs w:val="20"/>
              </w:rPr>
              <w:t>օ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ֆսեթային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թղթից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ըստ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ԳՕՍՏ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9094-89,      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ինքնասոսնձվող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Թղթապանակ արագակար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13800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Արագակար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կավճած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ստվարաթղթից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մետաղական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ամրակով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A4 /210X297/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ձևաչափի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թերթերի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ստվարաթղթի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խտանյութը՝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1,15</w:t>
            </w:r>
            <w:r w:rsidRPr="003B06C5">
              <w:rPr>
                <w:rFonts w:ascii="Arial Unicode" w:hAnsi="Arial Unicode"/>
                <w:sz w:val="20"/>
                <w:szCs w:val="20"/>
              </w:rPr>
              <w:t>գ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3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հաստությունը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0,3-</w:t>
            </w:r>
            <w:r w:rsidRPr="003B06C5">
              <w:rPr>
                <w:rFonts w:ascii="Arial Unicode" w:hAnsi="Arial Unicode"/>
                <w:sz w:val="20"/>
                <w:szCs w:val="20"/>
              </w:rPr>
              <w:t>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մինչև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1,5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ԳՕՍՏ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17914-72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համարժեք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CA599E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A599E" w:rsidRPr="00580B78" w:rsidRDefault="00CA599E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Pr="003B06C5" w:rsidRDefault="00CA599E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Թղթապանակ թելակապ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13800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99E" w:rsidRDefault="00CA599E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99E" w:rsidRPr="00CA599E" w:rsidRDefault="00CA599E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Ստվարաթղթից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կազմեր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երկարատև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պահման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գործերի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տիպի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թելակապով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ստվարաթղթից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խտությունը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1,15</w:t>
            </w:r>
            <w:r w:rsidRPr="003B06C5">
              <w:rPr>
                <w:rFonts w:ascii="Arial Unicode" w:hAnsi="Arial Unicode"/>
                <w:sz w:val="20"/>
                <w:szCs w:val="20"/>
              </w:rPr>
              <w:t>գ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3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հաստությունը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0,3-</w:t>
            </w:r>
            <w:r w:rsidRPr="003B06C5">
              <w:rPr>
                <w:rFonts w:ascii="Arial Unicode" w:hAnsi="Arial Unicode"/>
                <w:sz w:val="20"/>
                <w:szCs w:val="20"/>
              </w:rPr>
              <w:t>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մինչև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1,5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ԳՕՍՏ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17914-72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համարժեք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99E" w:rsidRPr="009E7742" w:rsidRDefault="00CA599E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Թղթապանակ կոշտ կապով (ռեգիստր)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Թղթապանակ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կոշտ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ստվարաթղթե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կազմով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համապատասխան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կռնակով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/</w:t>
            </w:r>
            <w:r w:rsidRPr="003B06C5">
              <w:rPr>
                <w:rFonts w:ascii="Arial Unicode" w:hAnsi="Arial Unicode"/>
                <w:sz w:val="20"/>
                <w:szCs w:val="20"/>
              </w:rPr>
              <w:t>ծավալով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/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մետաղյա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ամրացման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հարմարանքով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 A4 /210X297/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ձևաչափի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թղթերի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8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հաստությամբ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Թղթապանակ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կոշտ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ստվարաթղթե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կազմով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համապատասխան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չափի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կռնակով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/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ծավալով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/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մետաղյա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ամրացման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հարմարանքով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,  A4 /210X297/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ձևաչափի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թղթերի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, 8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հաստությամբ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: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Կարիչ  (20-30թերթ կարելու  համար )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15600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կարիչ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ստեպլե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 20-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ից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մինչ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30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թերթ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մետաղ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ալարե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կապերով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ամրացնելու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հ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ամար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Կարիչ մետաղապլաստե  կապ( փոքր)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8800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կարիչների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տաղալար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կապեր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բլոկներով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՝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10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/6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Գրասենյակային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կարիչների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տաղալար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կապեր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բլոկներով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՝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10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/6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Կարիչ մետաղապլաստե (միջին)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9500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9500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Գրասե</w:t>
            </w:r>
            <w:r>
              <w:rPr>
                <w:rFonts w:ascii="Arial Unicode" w:hAnsi="Arial Unicode" w:cs="Sylfaen"/>
                <w:sz w:val="20"/>
                <w:szCs w:val="20"/>
              </w:rPr>
              <w:t>ն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կարիչների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sz w:val="20"/>
                <w:szCs w:val="20"/>
              </w:rPr>
              <w:t>տաղ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ալար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կապեր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բլոկներով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՝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24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/6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Գրասե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ն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կարիչների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տաղ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ալար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կապեր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բլոկներով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՝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24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/6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Նշումների թուղթ կպչուն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նշումների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sz w:val="20"/>
                <w:szCs w:val="20"/>
              </w:rPr>
              <w:t>հ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գունավոր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կպչուն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/76.2x76.2/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տրցակներով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Թուղթ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նշումների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հ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գունավոր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կպչուն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/76.2x76.2/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չափի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տրցակներով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Ամրակ մետաղյա փոքր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9100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9100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Փոքր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ամրակներ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(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սկրեպ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)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մետաղական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պոլիմերային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պատվածքով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 xml:space="preserve">(25-33)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երկարությամբ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: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Թղթի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դարսը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լիարժեք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ամրությամբ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միասնական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պահելու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կարողությամբ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: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lastRenderedPageBreak/>
              <w:t>Փոքր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գրասենյակային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ամրակներ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(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սկրեպ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)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մետաղական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պոլիմերային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պատվածքով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(25-33)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երկարությամբ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: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lastRenderedPageBreak/>
              <w:t>Թղթի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դարսը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լիարժեք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ամրությամբ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միասնական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պահելու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կարողությամբ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: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Ամրակ մետաղյա մեծ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7740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7740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ամրակներ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մետաղական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50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թղթի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տրցակները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ամրացնելու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: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Գրասենյակային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ամրակներ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մետաղական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50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մմ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չափի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թղթի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տրցակները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ամրացնելու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: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Մկրատ գրասենյակային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մետաղյա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 Unicode" w:hAnsi="Arial Unicode" w:cs="Sylfaen"/>
                <w:sz w:val="20"/>
                <w:szCs w:val="20"/>
              </w:rPr>
              <w:t>ս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ուր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ծայրով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>
              <w:rPr>
                <w:rFonts w:ascii="Arial Unicode" w:hAnsi="Arial Unicode" w:cs="Sylfaen"/>
                <w:sz w:val="20"/>
                <w:szCs w:val="20"/>
              </w:rPr>
              <w:t>պլ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աստմասե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բռնակով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18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մ</w:t>
            </w:r>
            <w:r w:rsidRPr="00CA599E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երկարությամբ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Գրասենյակային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մետաղյա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ս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ուր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ծայրով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պլ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աստմասե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բռնակով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18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ս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մ</w:t>
            </w:r>
            <w:r w:rsidRPr="009E7742">
              <w:rPr>
                <w:rFonts w:ascii="Arial Unicode" w:eastAsia="Times New Roman" w:hAnsi="Arial Unicode" w:cs="Sylfaen"/>
                <w:sz w:val="20"/>
                <w:szCs w:val="20"/>
                <w:lang w:val="en-US"/>
              </w:rPr>
              <w:t xml:space="preserve"> 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երկարությամբ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Սոսինձ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 w:cs="Sylfaen"/>
                <w:sz w:val="20"/>
                <w:szCs w:val="20"/>
              </w:rPr>
              <w:t>Չոր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սոսինձ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գրասենյակային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թուղթ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սոսնձ</w:t>
            </w:r>
            <w:r>
              <w:rPr>
                <w:rFonts w:ascii="Arial Unicode" w:hAnsi="Arial Unicode" w:cs="Sylfaen"/>
                <w:sz w:val="20"/>
                <w:szCs w:val="20"/>
              </w:rPr>
              <w:t>ե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 w:cs="Sylfaen"/>
                <w:sz w:val="20"/>
                <w:szCs w:val="20"/>
              </w:rPr>
              <w:t>համար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Չոր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սոսինձ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գրասենյակային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թուղթ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սոսնձ</w:t>
            </w:r>
            <w:r>
              <w:rPr>
                <w:rFonts w:ascii="Arial Unicode" w:eastAsia="Times New Roman" w:hAnsi="Arial Unicode" w:cs="Sylfaen"/>
                <w:sz w:val="20"/>
                <w:szCs w:val="20"/>
              </w:rPr>
              <w:t>ե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լու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Sylfaen"/>
                <w:sz w:val="20"/>
                <w:szCs w:val="20"/>
              </w:rPr>
              <w:t>համար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Մատիտ գրաֆիտե միջուկով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Սովորական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հասարակ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սև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գույնի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HB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կարծրությամբ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ռետինով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Սովորական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հասարակ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սև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գույնի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HB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կարծրությամբ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ռետինով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Մատիտ սրիչ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Սովորական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գրաֆիտե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միջուկով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մատիտ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սրելու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Սովորական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գրաֆիտե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միջուկով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մատիտ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սրելու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համար</w:t>
            </w:r>
            <w:r w:rsidRPr="009E7742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Ռետին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/10x15x40/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չափի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նախատեսված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մատիտի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գծերը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մաքրելու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համար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E7742" w:rsidRDefault="00937709" w:rsidP="00CA599E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Գրիչ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>0,7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ծայրով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կապույտ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կարմիր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գույների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տարբեր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տեսակի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կառուցվածքով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37709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>0,7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մմ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ծայրով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կապույտ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կարմիր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գույների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տարբեր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տեսակի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կառուցվածքով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Շտամպի բարձիկի թանաք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Թանաք  կնիքի  բարձիկի համար 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Թանաք  կնիքի  բարձիկի համար 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 xml:space="preserve">Քանոն մետաղական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Ուղիղ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քանոն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գծաբաժանումնե</w:t>
            </w:r>
            <w:r w:rsidRPr="003B06C5">
              <w:rPr>
                <w:rFonts w:ascii="Arial Unicode" w:hAnsi="Arial Unicode"/>
                <w:sz w:val="20"/>
                <w:szCs w:val="20"/>
              </w:rPr>
              <w:lastRenderedPageBreak/>
              <w:t>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30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երկարության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hAnsi="Arial Unicode"/>
                <w:sz w:val="20"/>
                <w:szCs w:val="20"/>
              </w:rPr>
              <w:t>մետաղյա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37709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lastRenderedPageBreak/>
              <w:t>Ուղիղ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քանոն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գծաբաժանումներո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lastRenderedPageBreak/>
              <w:t>վ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30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սմ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երկարության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մետաղյա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37709" w:rsidRPr="00CA599E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937709" w:rsidRPr="00580B78" w:rsidRDefault="00937709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Pr="003B06C5" w:rsidRDefault="00937709" w:rsidP="00CA599E">
            <w:pPr>
              <w:rPr>
                <w:rFonts w:ascii="Arial Unicode" w:hAnsi="Arial Unicode"/>
                <w:sz w:val="20"/>
                <w:szCs w:val="20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Քանոն պլաստիկ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709" w:rsidRDefault="00937709" w:rsidP="00CA599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CA599E" w:rsidRDefault="00937709" w:rsidP="00CA599E">
            <w:pPr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3B06C5">
              <w:rPr>
                <w:rFonts w:ascii="Arial Unicode" w:hAnsi="Arial Unicode"/>
                <w:sz w:val="20"/>
                <w:szCs w:val="20"/>
              </w:rPr>
              <w:t>Ուղիղ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hAnsi="Arial Unicode"/>
                <w:sz w:val="20"/>
                <w:szCs w:val="20"/>
              </w:rPr>
              <w:t>քանոն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գծաբաժանումներով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30</w:t>
            </w:r>
            <w:r w:rsidRPr="003B06C5">
              <w:rPr>
                <w:rFonts w:ascii="Arial Unicode" w:hAnsi="Arial Unicode"/>
                <w:sz w:val="20"/>
                <w:szCs w:val="20"/>
              </w:rPr>
              <w:t>սմ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hAnsi="Arial Unicode"/>
                <w:sz w:val="20"/>
                <w:szCs w:val="20"/>
              </w:rPr>
              <w:t>երկարության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hAnsi="Arial Unicode"/>
                <w:sz w:val="20"/>
                <w:szCs w:val="20"/>
              </w:rPr>
              <w:t>պլաստմասե</w:t>
            </w:r>
            <w:r w:rsidRPr="00CA599E"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7709" w:rsidRPr="00937709" w:rsidRDefault="00937709" w:rsidP="00B658C7">
            <w:pPr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Ուղիղ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քանոն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գծաբաժանումներով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30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սմ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երկարության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, </w:t>
            </w:r>
            <w:r w:rsidRPr="003B06C5">
              <w:rPr>
                <w:rFonts w:ascii="Arial Unicode" w:eastAsia="Times New Roman" w:hAnsi="Arial Unicode" w:cs="Times New Roman"/>
                <w:sz w:val="20"/>
                <w:szCs w:val="20"/>
              </w:rPr>
              <w:t>պլաստմասե</w:t>
            </w:r>
            <w:r w:rsidRPr="00937709"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37709" w:rsidRPr="00CA599E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37709" w:rsidRPr="000F150E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BF7713" w:rsidTr="0099171D">
        <w:trPr>
          <w:trHeight w:val="137"/>
        </w:trPr>
        <w:tc>
          <w:tcPr>
            <w:tcW w:w="4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666900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</w:t>
            </w:r>
          </w:p>
        </w:tc>
      </w:tr>
      <w:tr w:rsidR="00937709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709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37709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937709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C3918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C3918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C3918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C3918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6C668A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709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709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709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7709" w:rsidRPr="00793BF9" w:rsidRDefault="00937709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18,04,2018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937709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709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E010C5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D26581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D26581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7709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D26581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D26581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D26581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937709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37709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709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709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937709" w:rsidRPr="003D17D0" w:rsidRDefault="00937709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709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37709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37709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37709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3D17D0" w:rsidRDefault="00937709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1"/>
            <w:shd w:val="clear" w:color="auto" w:fill="auto"/>
            <w:vAlign w:val="center"/>
          </w:tcPr>
          <w:p w:rsidR="00937709" w:rsidRPr="00604A2D" w:rsidRDefault="00937709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937709" w:rsidRDefault="00937709" w:rsidP="009377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 w:rsidRPr="00937709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3F540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450000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90000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540000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Default="00937709" w:rsidP="0093770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13333,33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2666,67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3F5404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7083,33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1416,67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1416,67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8500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18750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22500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3F540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2916,67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2916,67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583,33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3F4302" w:rsidRDefault="003F4302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3F4302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F70B8F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59000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937709" w:rsidRPr="00DE7759" w:rsidRDefault="003F4302" w:rsidP="003160EE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11800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A53FB0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70800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70800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316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24166,67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4833,33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1333,33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3F4302" w:rsidP="00BC1D1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3F4302" w:rsidP="00BC1D17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15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3666,67</w:t>
            </w:r>
          </w:p>
          <w:p w:rsidR="003F4302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lastRenderedPageBreak/>
              <w:t>3666,67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733,33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3F430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3F430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4400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1250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  <w:p w:rsidR="00937709" w:rsidRPr="005C0966" w:rsidRDefault="00937709" w:rsidP="0066164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35" w:type="dxa"/>
            <w:gridSpan w:val="6"/>
            <w:shd w:val="clear" w:color="auto" w:fill="auto"/>
          </w:tcPr>
          <w:p w:rsidR="003F4302" w:rsidRDefault="003F4302" w:rsidP="003F4302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20833,33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DE775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4166,67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DE775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DE7759" w:rsidRDefault="002830AC" w:rsidP="00DE7759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6D44D2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56078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2166,67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433,33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E62261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E62261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E62261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E62261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E62261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E62261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</w:t>
            </w: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5C0966" w:rsidRDefault="0093770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5C0966" w:rsidRDefault="00937709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937709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937709" w:rsidRPr="005C0966" w:rsidRDefault="00937709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A330D0" w:rsidRDefault="00937709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200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937709" w:rsidRPr="001D4969" w:rsidRDefault="002830A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937709" w:rsidRPr="001D4969" w:rsidRDefault="002830A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1200</w:t>
            </w:r>
          </w:p>
        </w:tc>
      </w:tr>
      <w:tr w:rsidR="00937709" w:rsidRPr="002830AC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937709" w:rsidRPr="005C0966" w:rsidRDefault="00937709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8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0AC" w:rsidRPr="000C1EBA" w:rsidRDefault="00937709" w:rsidP="002830AC">
            <w:pPr>
              <w:pStyle w:val="ad"/>
              <w:spacing w:after="0" w:line="240" w:lineRule="auto"/>
              <w:ind w:firstLine="0"/>
              <w:jc w:val="left"/>
              <w:rPr>
                <w:rFonts w:cs="Sylfaen"/>
                <w:sz w:val="18"/>
                <w:szCs w:val="18"/>
                <w:lang w:val="ru-RU"/>
              </w:rPr>
            </w:pPr>
            <w:r w:rsidRPr="000C1EBA">
              <w:rPr>
                <w:rFonts w:hAnsi="Sylfaen" w:cs="Sylfaen"/>
                <w:sz w:val="18"/>
                <w:szCs w:val="18"/>
              </w:rPr>
              <w:t>Ծանոթություն</w:t>
            </w:r>
            <w:r w:rsidRPr="000C1EBA">
              <w:rPr>
                <w:rFonts w:cs="Sylfaen"/>
                <w:sz w:val="18"/>
                <w:szCs w:val="18"/>
                <w:lang w:val="ru-RU"/>
              </w:rPr>
              <w:t xml:space="preserve">;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ՀՀ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ՙԳնումների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մասին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՚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օրենքի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 37-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րդ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հոդվածի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 3-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րդ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կետի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/>
                <w:sz w:val="18"/>
                <w:szCs w:val="18"/>
                <w:lang w:val="af-ZA"/>
              </w:rPr>
              <w:t>համաձայն</w:t>
            </w:r>
            <w:r w:rsidR="002830AC" w:rsidRPr="000C1EBA">
              <w:rPr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&lt;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ԱԲԿ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>-</w:t>
            </w:r>
            <w:r w:rsidR="002830AC" w:rsidRPr="000C1EBA">
              <w:rPr>
                <w:rFonts w:hAnsi="Arial Unicode" w:cs="Sylfaen"/>
                <w:sz w:val="18"/>
                <w:szCs w:val="18"/>
                <w:lang w:val="af-ZA"/>
              </w:rPr>
              <w:t>ԳՀԱՊՁԲ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-2018/7&gt;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ծածկագրով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գնման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ընթացակարգը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հայտարարել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չկայացած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7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և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8-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րդ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չափաբաժինների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  <w:r w:rsidR="002830AC" w:rsidRPr="000C1EBA">
              <w:rPr>
                <w:rFonts w:hAnsi="Arial Unicode" w:cs="Times Armenian"/>
                <w:sz w:val="18"/>
                <w:szCs w:val="18"/>
                <w:lang w:val="af-ZA"/>
              </w:rPr>
              <w:t>մասով</w:t>
            </w:r>
            <w:r w:rsidR="002830AC" w:rsidRPr="000C1EBA">
              <w:rPr>
                <w:rFonts w:cs="Times Armenian"/>
                <w:sz w:val="18"/>
                <w:szCs w:val="18"/>
                <w:lang w:val="af-ZA"/>
              </w:rPr>
              <w:t xml:space="preserve">  </w:t>
            </w:r>
          </w:p>
          <w:p w:rsidR="002830AC" w:rsidRPr="000C1EBA" w:rsidRDefault="002830AC" w:rsidP="002830A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18"/>
                <w:szCs w:val="18"/>
                <w:lang w:val="ru-RU"/>
              </w:rPr>
            </w:pPr>
            <w:r w:rsidRPr="000C1EBA">
              <w:rPr>
                <w:i w:val="0"/>
                <w:sz w:val="18"/>
                <w:szCs w:val="18"/>
                <w:u w:val="single"/>
                <w:lang w:val="ru-RU"/>
              </w:rPr>
              <w:t xml:space="preserve">1,2,3,5,6,10,20,21 </w:t>
            </w:r>
            <w:r w:rsidRPr="000C1EBA">
              <w:rPr>
                <w:rFonts w:hAnsi="Arial Unicode"/>
                <w:i w:val="0"/>
                <w:sz w:val="18"/>
                <w:szCs w:val="18"/>
                <w:u w:val="single"/>
                <w:lang w:val="ru-RU"/>
              </w:rPr>
              <w:t>չափաբաժինների</w:t>
            </w:r>
            <w:r w:rsidRPr="000C1EBA">
              <w:rPr>
                <w:i w:val="0"/>
                <w:sz w:val="18"/>
                <w:szCs w:val="18"/>
                <w:u w:val="single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u w:val="single"/>
                <w:lang w:val="ru-RU"/>
              </w:rPr>
              <w:t>մասով</w:t>
            </w:r>
            <w:r w:rsidRPr="000C1EBA">
              <w:rPr>
                <w:i w:val="0"/>
                <w:sz w:val="18"/>
                <w:szCs w:val="18"/>
                <w:u w:val="single"/>
                <w:lang w:val="ru-RU"/>
              </w:rPr>
              <w:t xml:space="preserve">   </w:t>
            </w:r>
            <w:r w:rsidRPr="000C1EBA">
              <w:rPr>
                <w:rFonts w:hAnsi="Arial Unicode"/>
                <w:i w:val="0"/>
                <w:sz w:val="18"/>
                <w:szCs w:val="18"/>
                <w:lang w:val="en-US"/>
              </w:rPr>
              <w:t>ՙՍՄԱՐԹԼԱՅՆ՚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Arial Unicode"/>
                <w:i w:val="0"/>
                <w:sz w:val="18"/>
                <w:szCs w:val="18"/>
                <w:lang w:val="en-US"/>
              </w:rPr>
              <w:t>ՍՊԸ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–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կողմից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ներկայացված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գնային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առաջարկը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գերազանցում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է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այդ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գնումը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կատարելու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համար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նախատեսված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ֆինանսական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i w:val="0"/>
                <w:sz w:val="18"/>
                <w:szCs w:val="18"/>
                <w:lang w:val="ru-RU"/>
              </w:rPr>
              <w:t>միջոցները</w:t>
            </w:r>
            <w:r w:rsidRPr="000C1EBA">
              <w:rPr>
                <w:i w:val="0"/>
                <w:sz w:val="18"/>
                <w:szCs w:val="18"/>
                <w:lang w:val="ru-RU"/>
              </w:rPr>
              <w:t>:</w:t>
            </w:r>
          </w:p>
          <w:p w:rsidR="002830AC" w:rsidRPr="000C1EBA" w:rsidRDefault="002830AC" w:rsidP="002830A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18"/>
                <w:szCs w:val="18"/>
                <w:lang w:val="ru-RU"/>
              </w:rPr>
            </w:pP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Հանձնաժողովը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որոշեց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՝</w:t>
            </w:r>
          </w:p>
          <w:p w:rsidR="002830AC" w:rsidRPr="000C1EBA" w:rsidRDefault="002830AC" w:rsidP="002830AC">
            <w:pPr>
              <w:pStyle w:val="ad"/>
              <w:spacing w:after="0" w:line="240" w:lineRule="auto"/>
              <w:ind w:firstLine="0"/>
              <w:jc w:val="left"/>
              <w:rPr>
                <w:i w:val="0"/>
                <w:sz w:val="18"/>
                <w:szCs w:val="18"/>
                <w:lang w:val="ru-RU"/>
              </w:rPr>
            </w:pP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ա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. 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Ղեկավարվելով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ՀՀ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Կառավարության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04.05.2017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թ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.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թիվ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526-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որոշմամբ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հաստատված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&lt;&lt;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գնումների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կազմակերպման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կարգի</w:t>
            </w:r>
            <w:r w:rsidRPr="000C1EBA">
              <w:rPr>
                <w:i w:val="0"/>
                <w:sz w:val="18"/>
                <w:szCs w:val="18"/>
                <w:lang w:val="ru-RU"/>
              </w:rPr>
              <w:t>&gt;&gt; 40-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րդ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կետի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5-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րդ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ենթակետի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պահանջներով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,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հանձնաժողովի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նիստը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կասեցնել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և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էլեկտրոնային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ձևով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ծանուցել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մասնակիցներին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նշված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չափաբաժինների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մասով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գների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նվազեցման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շուրջ</w:t>
            </w:r>
            <w:r w:rsidRPr="000C1EBA">
              <w:rPr>
                <w:i w:val="0"/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Sylfaen"/>
                <w:i w:val="0"/>
                <w:sz w:val="18"/>
                <w:szCs w:val="18"/>
                <w:lang w:val="ru-RU"/>
              </w:rPr>
              <w:t>բանակցությունների</w:t>
            </w:r>
            <w:r w:rsidRPr="000C1EBA">
              <w:rPr>
                <w:i w:val="0"/>
                <w:sz w:val="18"/>
                <w:szCs w:val="18"/>
                <w:lang w:val="ru-RU"/>
              </w:rPr>
              <w:t>:</w:t>
            </w:r>
          </w:p>
          <w:p w:rsidR="002830AC" w:rsidRPr="000C1EBA" w:rsidRDefault="002830AC" w:rsidP="002830AC">
            <w:pPr>
              <w:pStyle w:val="ad"/>
              <w:spacing w:after="0" w:line="240" w:lineRule="auto"/>
              <w:ind w:firstLine="0"/>
              <w:jc w:val="left"/>
              <w:rPr>
                <w:sz w:val="18"/>
                <w:szCs w:val="18"/>
                <w:lang w:val="ru-RU"/>
              </w:rPr>
            </w:pPr>
            <w:r w:rsidRPr="000C1EBA">
              <w:rPr>
                <w:rFonts w:hAnsi="Arial Unicode"/>
                <w:sz w:val="18"/>
                <w:szCs w:val="18"/>
                <w:lang w:val="af-ZA"/>
              </w:rPr>
              <w:t>Բանակցությունների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արդյունքում</w:t>
            </w:r>
            <w:r w:rsidRPr="000C1EBA">
              <w:rPr>
                <w:sz w:val="18"/>
                <w:szCs w:val="18"/>
                <w:lang w:val="af-ZA"/>
              </w:rPr>
              <w:t xml:space="preserve">  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ՙՍմարթլայն</w:t>
            </w:r>
            <w:r w:rsidRPr="000C1EBA">
              <w:rPr>
                <w:sz w:val="18"/>
                <w:szCs w:val="18"/>
                <w:lang w:val="af-ZA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՚</w:t>
            </w:r>
            <w:r w:rsidRPr="000C1EBA">
              <w:rPr>
                <w:sz w:val="18"/>
                <w:szCs w:val="18"/>
                <w:lang w:val="af-ZA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ՍՊԸ</w:t>
            </w:r>
            <w:r w:rsidRPr="000C1EBA">
              <w:rPr>
                <w:sz w:val="18"/>
                <w:szCs w:val="18"/>
                <w:lang w:val="af-ZA"/>
              </w:rPr>
              <w:t xml:space="preserve"> –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ի</w:t>
            </w:r>
            <w:r w:rsidRPr="000C1EBA">
              <w:rPr>
                <w:sz w:val="18"/>
                <w:szCs w:val="18"/>
                <w:lang w:val="af-ZA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կողմից</w:t>
            </w:r>
            <w:r w:rsidRPr="000C1EBA">
              <w:rPr>
                <w:sz w:val="18"/>
                <w:szCs w:val="18"/>
                <w:lang w:val="af-ZA"/>
              </w:rPr>
              <w:t xml:space="preserve"> 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ներկայացվել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է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վերանայված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նոր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գնային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առաջարկը</w:t>
            </w:r>
            <w:r w:rsidRPr="000C1EBA">
              <w:rPr>
                <w:sz w:val="18"/>
                <w:szCs w:val="18"/>
                <w:lang w:val="af-ZA"/>
              </w:rPr>
              <w:t xml:space="preserve"> 1-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ին</w:t>
            </w:r>
            <w:r w:rsidRPr="000C1EBA">
              <w:rPr>
                <w:sz w:val="18"/>
                <w:szCs w:val="18"/>
                <w:lang w:val="af-ZA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և</w:t>
            </w:r>
            <w:r w:rsidRPr="000C1EBA">
              <w:rPr>
                <w:sz w:val="18"/>
                <w:szCs w:val="18"/>
                <w:lang w:val="af-ZA"/>
              </w:rPr>
              <w:t xml:space="preserve">  21-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րդ</w:t>
            </w:r>
            <w:r w:rsidRPr="000C1EBA">
              <w:rPr>
                <w:sz w:val="18"/>
                <w:szCs w:val="18"/>
                <w:lang w:val="af-ZA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չափաբաժիների</w:t>
            </w:r>
            <w:r w:rsidRPr="000C1EBA">
              <w:rPr>
                <w:sz w:val="18"/>
                <w:szCs w:val="18"/>
                <w:lang w:val="af-ZA"/>
              </w:rPr>
              <w:t xml:space="preserve"> 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մասով</w:t>
            </w:r>
            <w:r w:rsidRPr="000C1EBA">
              <w:rPr>
                <w:sz w:val="18"/>
                <w:szCs w:val="18"/>
                <w:lang w:val="af-ZA"/>
              </w:rPr>
              <w:t xml:space="preserve">,  </w:t>
            </w:r>
            <w:r w:rsidRPr="000C1EBA">
              <w:rPr>
                <w:rFonts w:hAnsi="Arial Unicode"/>
                <w:sz w:val="18"/>
                <w:szCs w:val="18"/>
                <w:lang w:val="af-ZA"/>
              </w:rPr>
              <w:t>որը</w:t>
            </w:r>
            <w:r w:rsidRPr="000C1EBA">
              <w:rPr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ru-RU"/>
              </w:rPr>
              <w:t>հետևյալն</w:t>
            </w:r>
            <w:r w:rsidRPr="000C1EBA">
              <w:rPr>
                <w:sz w:val="18"/>
                <w:szCs w:val="18"/>
                <w:lang w:val="ru-RU"/>
              </w:rPr>
              <w:t xml:space="preserve">  </w:t>
            </w:r>
            <w:r w:rsidRPr="000C1EBA">
              <w:rPr>
                <w:rFonts w:hAnsi="Arial Unicode"/>
                <w:sz w:val="18"/>
                <w:szCs w:val="18"/>
                <w:lang w:val="ru-RU"/>
              </w:rPr>
              <w:t>է</w:t>
            </w:r>
            <w:r w:rsidRPr="000C1EBA">
              <w:rPr>
                <w:sz w:val="18"/>
                <w:szCs w:val="18"/>
                <w:lang w:val="ru-RU"/>
              </w:rPr>
              <w:t xml:space="preserve"> </w:t>
            </w:r>
            <w:r w:rsidRPr="000C1EBA">
              <w:rPr>
                <w:rFonts w:hAnsi="Arial Unicode"/>
                <w:sz w:val="18"/>
                <w:szCs w:val="18"/>
                <w:lang w:val="ru-RU"/>
              </w:rPr>
              <w:t>՝</w:t>
            </w:r>
          </w:p>
          <w:p w:rsidR="002830AC" w:rsidRPr="000C1EBA" w:rsidRDefault="002830AC" w:rsidP="002830AC">
            <w:pPr>
              <w:pStyle w:val="ad"/>
              <w:spacing w:after="0" w:line="240" w:lineRule="auto"/>
              <w:ind w:firstLine="0"/>
              <w:jc w:val="left"/>
              <w:rPr>
                <w:i w:val="0"/>
                <w:u w:val="single"/>
                <w:lang w:val="en-US"/>
              </w:rPr>
            </w:pPr>
          </w:p>
          <w:tbl>
            <w:tblPr>
              <w:tblpPr w:leftFromText="180" w:rightFromText="180" w:vertAnchor="page" w:horzAnchor="margin" w:tblpY="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4"/>
              <w:gridCol w:w="1701"/>
              <w:gridCol w:w="2205"/>
              <w:gridCol w:w="1350"/>
              <w:gridCol w:w="2355"/>
            </w:tblGrid>
            <w:tr w:rsidR="002830AC" w:rsidRPr="004F244C" w:rsidTr="002830AC">
              <w:trPr>
                <w:trHeight w:val="450"/>
              </w:trPr>
              <w:tc>
                <w:tcPr>
                  <w:tcW w:w="704" w:type="dxa"/>
                </w:tcPr>
                <w:p w:rsidR="002830AC" w:rsidRPr="004F244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Չափաբաժիններ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ի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համարնե</w:t>
                  </w:r>
                </w:p>
              </w:tc>
              <w:tc>
                <w:tcPr>
                  <w:tcW w:w="1701" w:type="dxa"/>
                </w:tcPr>
                <w:p w:rsidR="002830AC" w:rsidRPr="004F244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Ապրանքի</w:t>
                  </w:r>
                  <w:r w:rsidRPr="00B54412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անվանումը</w:t>
                  </w:r>
                </w:p>
              </w:tc>
              <w:tc>
                <w:tcPr>
                  <w:tcW w:w="2205" w:type="dxa"/>
                </w:tcPr>
                <w:p w:rsidR="002830AC" w:rsidRPr="008E38A1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Արժեքը</w:t>
                  </w:r>
                  <w:r w:rsidRPr="008E38A1">
                    <w:rPr>
                      <w:sz w:val="18"/>
                      <w:szCs w:val="18"/>
                    </w:rPr>
                    <w:t xml:space="preserve"> (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ինքնարժեքի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կանխատեսվող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շահույթի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հանրագումարը</w:t>
                  </w:r>
                  <w:r w:rsidRPr="008E38A1">
                    <w:rPr>
                      <w:sz w:val="18"/>
                      <w:szCs w:val="18"/>
                    </w:rPr>
                    <w:t>)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  <w:r w:rsidRPr="008E38A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1350" w:type="dxa"/>
                </w:tcPr>
                <w:p w:rsidR="002830AC" w:rsidRPr="008E38A1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ԱԱՀ</w:t>
                  </w:r>
                  <w:r w:rsidRPr="008E38A1">
                    <w:rPr>
                      <w:sz w:val="18"/>
                      <w:szCs w:val="18"/>
                    </w:rPr>
                    <w:t>**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  <w:r w:rsidRPr="008E38A1">
                    <w:rPr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355" w:type="dxa"/>
                </w:tcPr>
                <w:p w:rsidR="002830AC" w:rsidRPr="008E38A1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Ընդհանուր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գինը</w:t>
                  </w:r>
                  <w:r w:rsidRPr="008E38A1">
                    <w:rPr>
                      <w:sz w:val="18"/>
                      <w:szCs w:val="18"/>
                    </w:rPr>
                    <w:t xml:space="preserve"> /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տառերով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և</w:t>
                  </w:r>
                  <w:r w:rsidRPr="008E38A1">
                    <w:rPr>
                      <w:sz w:val="18"/>
                      <w:szCs w:val="18"/>
                    </w:rPr>
                    <w:t xml:space="preserve"> </w:t>
                  </w:r>
                  <w:r w:rsidRPr="00B54412">
                    <w:rPr>
                      <w:rFonts w:ascii="Sylfaen" w:hAnsi="Sylfaen" w:cs="Sylfaen"/>
                      <w:sz w:val="18"/>
                      <w:szCs w:val="18"/>
                    </w:rPr>
                    <w:t>թվերով</w:t>
                  </w:r>
                </w:p>
              </w:tc>
            </w:tr>
            <w:tr w:rsidR="002830AC" w:rsidRPr="00B54412" w:rsidTr="002830AC">
              <w:trPr>
                <w:trHeight w:val="450"/>
              </w:trPr>
              <w:tc>
                <w:tcPr>
                  <w:tcW w:w="704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B54412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B54412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2205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B54412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B54412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2355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B54412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2830AC" w:rsidRPr="00B54412" w:rsidTr="002830AC">
              <w:trPr>
                <w:trHeight w:val="450"/>
              </w:trPr>
              <w:tc>
                <w:tcPr>
                  <w:tcW w:w="704" w:type="dxa"/>
                </w:tcPr>
                <w:p w:rsidR="002830AC" w:rsidRPr="002830A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3B06C5">
                    <w:rPr>
                      <w:rFonts w:ascii="Arial Unicode" w:eastAsia="Times New Roman" w:hAnsi="Arial Unicode" w:cs="Times New Roman"/>
                      <w:sz w:val="20"/>
                      <w:szCs w:val="20"/>
                    </w:rPr>
                    <w:t>Թուղթ A4 N500</w:t>
                  </w:r>
                </w:p>
              </w:tc>
              <w:tc>
                <w:tcPr>
                  <w:tcW w:w="2205" w:type="dxa"/>
                </w:tcPr>
                <w:p w:rsidR="002830AC" w:rsidRPr="002830A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 xml:space="preserve">445000 չորս  հարյուր  քառասունհինգ  հազար </w:t>
                  </w:r>
                </w:p>
              </w:tc>
              <w:tc>
                <w:tcPr>
                  <w:tcW w:w="1350" w:type="dxa"/>
                </w:tcPr>
                <w:p w:rsidR="002830AC" w:rsidRPr="002830A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>89000ութսունինը  հազար</w:t>
                  </w:r>
                </w:p>
              </w:tc>
              <w:tc>
                <w:tcPr>
                  <w:tcW w:w="2355" w:type="dxa"/>
                </w:tcPr>
                <w:p w:rsidR="002830AC" w:rsidRPr="002830A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 xml:space="preserve">534000 հինգ  հարյուր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 xml:space="preserve"> երեսունչորս  հազար </w:t>
                  </w:r>
                </w:p>
              </w:tc>
            </w:tr>
            <w:tr w:rsidR="002830AC" w:rsidRPr="008E38A1" w:rsidTr="002830AC">
              <w:trPr>
                <w:trHeight w:val="450"/>
              </w:trPr>
              <w:tc>
                <w:tcPr>
                  <w:tcW w:w="704" w:type="dxa"/>
                </w:tcPr>
                <w:p w:rsidR="002830AC" w:rsidRPr="002830AC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</w:rPr>
                  </w:pPr>
                  <w:r>
                    <w:rPr>
                      <w:rFonts w:ascii="Arial Unicode" w:hAnsi="Arial Unicode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701" w:type="dxa"/>
                </w:tcPr>
                <w:p w:rsidR="002830AC" w:rsidRPr="00B54412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3B06C5">
                    <w:rPr>
                      <w:rFonts w:ascii="Arial Unicode" w:eastAsia="Times New Roman" w:hAnsi="Arial Unicode" w:cs="Times New Roman"/>
                      <w:sz w:val="20"/>
                      <w:szCs w:val="20"/>
                    </w:rPr>
                    <w:t>Գրիչ</w:t>
                  </w:r>
                </w:p>
              </w:tc>
              <w:tc>
                <w:tcPr>
                  <w:tcW w:w="2205" w:type="dxa"/>
                </w:tcPr>
                <w:p w:rsidR="002830AC" w:rsidRPr="00FB1460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5833,33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հինգ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հազար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ութ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հարյուր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երեսուներեք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դր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.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և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երեսուներեք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լ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1350" w:type="dxa"/>
                </w:tcPr>
                <w:p w:rsidR="002830AC" w:rsidRPr="00FB1460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1166,67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մեկ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հազար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հարյուր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վաթսունվեց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դր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.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և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վաթսունյոթ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լ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55" w:type="dxa"/>
                </w:tcPr>
                <w:p w:rsidR="002830AC" w:rsidRPr="00FB1460" w:rsidRDefault="002830AC" w:rsidP="002830AC">
                  <w:pPr>
                    <w:spacing w:line="240" w:lineRule="auto"/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</w:pPr>
                  <w:r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>7000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յոթ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  <w:r w:rsidR="00FB1460">
                    <w:rPr>
                      <w:rFonts w:ascii="Arial Unicode" w:hAnsi="Arial Unicode"/>
                      <w:sz w:val="18"/>
                      <w:szCs w:val="18"/>
                    </w:rPr>
                    <w:t>հազար</w:t>
                  </w:r>
                  <w:r w:rsidR="00FB1460" w:rsidRPr="00FB1460">
                    <w:rPr>
                      <w:rFonts w:ascii="Arial Unicode" w:hAnsi="Arial Unicode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</w:tbl>
          <w:p w:rsidR="00937709" w:rsidRPr="002830AC" w:rsidRDefault="00FB1460" w:rsidP="006D37B3">
            <w:pPr>
              <w:spacing w:line="240" w:lineRule="auto"/>
              <w:rPr>
                <w:rFonts w:ascii="Arial Unicode" w:hAnsi="Arial Unicode"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af-ZA"/>
              </w:rPr>
              <w:t xml:space="preserve">ՀՀ  ՙԳնումների  մասին՚  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>օրենքի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 xml:space="preserve"> 37-րդ  հոդվածի 4-րդ  կետի  համաձայն  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Arial Unicode" w:hAnsi="Arial Unicode"/>
                <w:sz w:val="20"/>
                <w:szCs w:val="20"/>
                <w:lang w:val="af-ZA"/>
              </w:rPr>
              <w:t>ՙ</w:t>
            </w:r>
            <w:r w:rsidRPr="005701BF">
              <w:rPr>
                <w:rFonts w:ascii="Arial Unicode" w:hAnsi="Arial Unicode" w:cs="Times Armenian"/>
                <w:sz w:val="20"/>
                <w:szCs w:val="20"/>
                <w:lang w:val="af-ZA"/>
              </w:rPr>
              <w:t>ԱԲԿ-</w:t>
            </w:r>
            <w:r w:rsidRPr="005701BF">
              <w:rPr>
                <w:rFonts w:ascii="Arial Unicode" w:hAnsi="Arial Unicode" w:cs="Sylfaen"/>
                <w:sz w:val="20"/>
                <w:szCs w:val="20"/>
                <w:lang w:val="af-ZA"/>
              </w:rPr>
              <w:t>ԳՀԱՊՁԲ</w:t>
            </w:r>
            <w:r w:rsidRPr="005701BF">
              <w:rPr>
                <w:rFonts w:ascii="Arial Unicode" w:hAnsi="Arial Unicode" w:cs="Times Armenian"/>
                <w:sz w:val="20"/>
                <w:szCs w:val="20"/>
                <w:lang w:val="af-ZA"/>
              </w:rPr>
              <w:t>-2018/7</w:t>
            </w:r>
            <w:r>
              <w:rPr>
                <w:rFonts w:ascii="Arial Unicode" w:hAnsi="Arial Unicode" w:cs="Times Armenian"/>
                <w:sz w:val="20"/>
                <w:szCs w:val="20"/>
                <w:lang w:val="af-ZA"/>
              </w:rPr>
              <w:t>՚ ծածկագրով  ընթացակարգը  համարել  չկայացած  հետևյալ  չափաբաժիններով՝ 2,3,5,6,10,20:</w:t>
            </w:r>
            <w:r w:rsidRPr="005701BF">
              <w:rPr>
                <w:rFonts w:ascii="Arial Unicode" w:hAnsi="Arial Unicode"/>
                <w:sz w:val="20"/>
                <w:szCs w:val="20"/>
                <w:lang w:val="af-ZA"/>
              </w:rPr>
              <w:t xml:space="preserve">             </w:t>
            </w:r>
          </w:p>
          <w:p w:rsidR="00937709" w:rsidRPr="002830AC" w:rsidRDefault="00937709" w:rsidP="006D37B3">
            <w:pPr>
              <w:spacing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2830AC">
              <w:rPr>
                <w:rFonts w:ascii="Arial Unicode" w:hAnsi="Arial Unicode"/>
                <w:lang w:val="en-US"/>
              </w:rPr>
              <w:t xml:space="preserve"> </w:t>
            </w:r>
          </w:p>
        </w:tc>
      </w:tr>
      <w:tr w:rsidR="00937709" w:rsidRPr="002830AC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937709" w:rsidRPr="002830AC" w:rsidRDefault="00937709" w:rsidP="00797841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65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7709" w:rsidRPr="002830AC" w:rsidRDefault="00937709" w:rsidP="006D37B3">
            <w:pPr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  <w:tr w:rsidR="00937709" w:rsidRPr="002830AC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709" w:rsidRPr="002830AC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37709" w:rsidRPr="00FB1460" w:rsidTr="0099171D">
        <w:trPr>
          <w:trHeight w:val="346"/>
        </w:trPr>
        <w:tc>
          <w:tcPr>
            <w:tcW w:w="4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FB1460" w:rsidRDefault="00937709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FB1460" w:rsidRDefault="004930C1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37709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937709"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</w:t>
            </w:r>
            <w:r w:rsidR="00937709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37709" w:rsidRPr="00FB146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. </w:t>
            </w:r>
          </w:p>
        </w:tc>
      </w:tr>
      <w:tr w:rsidR="00937709" w:rsidRPr="00BF7713" w:rsidTr="0099171D">
        <w:trPr>
          <w:trHeight w:val="92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37709" w:rsidRPr="006D3BB2" w:rsidTr="0099171D">
        <w:trPr>
          <w:trHeight w:val="92"/>
        </w:trPr>
        <w:tc>
          <w:tcPr>
            <w:tcW w:w="48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4930C1" w:rsidRDefault="00937709" w:rsidP="004930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4930C1" w:rsidRDefault="00937709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37709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4930C1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930C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709" w:rsidRPr="00542348" w:rsidTr="0099171D">
        <w:trPr>
          <w:trHeight w:val="448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937709" w:rsidRPr="003160EE" w:rsidRDefault="00937709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2830AC" w:rsidRPr="004930C1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  <w:r w:rsidR="004930C1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10.05.2018թ.</w:t>
            </w:r>
          </w:p>
          <w:p w:rsidR="00937709" w:rsidRPr="00C163F2" w:rsidRDefault="00937709" w:rsidP="00CA599E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</w:p>
        </w:tc>
      </w:tr>
      <w:tr w:rsidR="00937709" w:rsidRPr="003160EE" w:rsidTr="00B54412">
        <w:trPr>
          <w:gridAfter w:val="21"/>
          <w:wAfter w:w="6314" w:type="dxa"/>
          <w:trHeight w:val="385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542348" w:rsidTr="00B54412">
        <w:trPr>
          <w:gridAfter w:val="1"/>
          <w:wAfter w:w="63" w:type="dxa"/>
          <w:trHeight w:val="1471"/>
        </w:trPr>
        <w:tc>
          <w:tcPr>
            <w:tcW w:w="4885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830AC" w:rsidRDefault="002830AC" w:rsidP="002830A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 Սմարթլայն&gt;&gt; ՍՊԸ </w:t>
            </w:r>
          </w:p>
          <w:p w:rsidR="00937709" w:rsidRPr="00C163F2" w:rsidRDefault="004930C1" w:rsidP="00CA599E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10.05.2018թ.</w:t>
            </w:r>
          </w:p>
        </w:tc>
      </w:tr>
      <w:tr w:rsidR="002830AC" w:rsidRPr="008656DB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30AC" w:rsidRPr="003160EE" w:rsidRDefault="002830AC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7" w:type="dxa"/>
            <w:gridSpan w:val="29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37709" w:rsidRPr="00BF7713" w:rsidTr="0099171D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37709" w:rsidRPr="00BF7713" w:rsidTr="0099171D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37709" w:rsidRPr="00BF7713" w:rsidTr="0099171D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930C1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4930C1" w:rsidRPr="00B972FC" w:rsidRDefault="004930C1" w:rsidP="00CA599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1,4,9,11,12,13,14,15,16,17,18,19,21,22,23</w:t>
            </w:r>
            <w:r>
              <w:rPr>
                <w:rFonts w:ascii="Sylfaen" w:hAnsi="Sylfaen"/>
                <w:lang w:val="en-US"/>
              </w:rPr>
              <w:t>,24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4930C1" w:rsidRDefault="004930C1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&lt;&lt;Սմարթլայն&gt;&gt; ՍՊԸ </w:t>
            </w:r>
          </w:p>
          <w:p w:rsidR="004930C1" w:rsidRPr="00B54412" w:rsidRDefault="004930C1" w:rsidP="00FF0E5B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930C1" w:rsidRPr="004930C1" w:rsidRDefault="004930C1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7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</w:rPr>
              <w:t>/</w:t>
            </w:r>
            <w:r>
              <w:rPr>
                <w:rFonts w:ascii="Arial Unicode" w:hAnsi="Arial Unicode" w:cs="Sylfaen"/>
                <w:i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4930C1" w:rsidRPr="00FF0E5B" w:rsidRDefault="004930C1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10.05</w:t>
            </w:r>
            <w:r w:rsidRPr="00FF0E5B">
              <w:rPr>
                <w:rFonts w:ascii="Arial Unicode" w:hAnsi="Arial Unicode"/>
                <w:sz w:val="18"/>
                <w:szCs w:val="18"/>
              </w:rPr>
              <w:t>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4930C1" w:rsidRPr="00A230EF" w:rsidRDefault="004930C1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930C1" w:rsidRPr="003160EE" w:rsidRDefault="004930C1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4930C1" w:rsidRDefault="004930C1" w:rsidP="00B6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669600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66" w:type="dxa"/>
            <w:gridSpan w:val="3"/>
            <w:shd w:val="clear" w:color="auto" w:fill="auto"/>
          </w:tcPr>
          <w:p w:rsidR="004930C1" w:rsidRDefault="004930C1" w:rsidP="00B65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669600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37709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D33DC8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525696" w:rsidRDefault="00937709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525696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937709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D33DC8" w:rsidRDefault="00937709" w:rsidP="007978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33DC8">
              <w:rPr>
                <w:rFonts w:ascii="Sylfaen" w:hAnsi="Sylfaen" w:cs="Sylfaen"/>
                <w:iCs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30C1" w:rsidRDefault="004930C1" w:rsidP="004930C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 xml:space="preserve">&lt;&lt;Սմարթլայն&gt;&gt; ՍՊԸ </w:t>
            </w:r>
          </w:p>
          <w:p w:rsidR="00937709" w:rsidRPr="00FF0E5B" w:rsidRDefault="00937709" w:rsidP="00FF0E5B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sz w:val="18"/>
                <w:szCs w:val="18"/>
                <w:lang w:val="en-US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7709" w:rsidRPr="00FF0E5B" w:rsidRDefault="004930C1" w:rsidP="00CA599E">
            <w:pPr>
              <w:pStyle w:val="ad"/>
              <w:spacing w:after="0" w:line="240" w:lineRule="auto"/>
              <w:ind w:firstLine="0"/>
              <w:rPr>
                <w:rFonts w:ascii="Arial Unicode" w:hAnsi="Arial Unicode"/>
                <w:i w:val="0"/>
                <w:lang w:val="en-US"/>
              </w:rPr>
            </w:pPr>
            <w:r>
              <w:rPr>
                <w:rFonts w:ascii="Arial Unicode" w:hAnsi="Arial Unicode"/>
                <w:i w:val="0"/>
                <w:lang w:val="en-US"/>
              </w:rPr>
              <w:t>Ք.Երևան,Վարդանանց 110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0C1EBA" w:rsidRDefault="000C1EBA" w:rsidP="00B43AD7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ssmartline@mail.ru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0C1EBA" w:rsidRDefault="000C1EBA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16300-7031509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7709" w:rsidRPr="000C1EBA" w:rsidRDefault="000C1EBA" w:rsidP="00CA599E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01548908</w:t>
            </w:r>
          </w:p>
        </w:tc>
      </w:tr>
      <w:tr w:rsidR="00937709" w:rsidRPr="0018773B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6D44D2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709" w:rsidRPr="00B1419D" w:rsidRDefault="00937709" w:rsidP="00B1419D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  <w:p w:rsidR="00937709" w:rsidRPr="00B1419D" w:rsidRDefault="00937709" w:rsidP="004C31D9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</w:p>
        </w:tc>
      </w:tr>
      <w:tr w:rsidR="00937709" w:rsidRPr="006D44D2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CA599E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37709" w:rsidRPr="003160EE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37709" w:rsidRPr="003160EE" w:rsidRDefault="00937709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937709" w:rsidRPr="00CA599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37709" w:rsidRPr="003160EE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CA599E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3160EE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937709" w:rsidRPr="00CA599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709" w:rsidRPr="00C741BD" w:rsidRDefault="00937709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709" w:rsidRPr="00CA599E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01528A" w:rsidRDefault="00937709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C741BD" w:rsidRDefault="00937709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937709" w:rsidRPr="00C741BD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37709" w:rsidRPr="00CA599E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937709" w:rsidRPr="0001528A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709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709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937709" w:rsidRPr="00BF7713" w:rsidRDefault="00937709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709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937709" w:rsidRPr="00BF7713" w:rsidRDefault="00937709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37709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709" w:rsidRPr="00BF7713" w:rsidRDefault="00937709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37709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937709" w:rsidRPr="0051596B" w:rsidRDefault="00937709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937709" w:rsidRPr="0051596B" w:rsidRDefault="00937709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937709" w:rsidRPr="0051596B" w:rsidRDefault="00937709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C89" w:rsidRDefault="00080C89" w:rsidP="00F05B46">
      <w:pPr>
        <w:spacing w:after="0" w:line="240" w:lineRule="auto"/>
      </w:pPr>
      <w:r>
        <w:separator/>
      </w:r>
    </w:p>
  </w:endnote>
  <w:endnote w:type="continuationSeparator" w:id="1">
    <w:p w:rsidR="00080C89" w:rsidRDefault="00080C89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9E" w:rsidRDefault="00CA599E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A599E" w:rsidRDefault="00CA599E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9E" w:rsidRDefault="00CA599E" w:rsidP="00797841">
    <w:pPr>
      <w:pStyle w:val="a4"/>
      <w:framePr w:wrap="around" w:vAnchor="text" w:hAnchor="margin" w:xAlign="right" w:y="1"/>
      <w:rPr>
        <w:rStyle w:val="a3"/>
      </w:rPr>
    </w:pPr>
  </w:p>
  <w:p w:rsidR="00CA599E" w:rsidRDefault="00CA599E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C89" w:rsidRDefault="00080C89" w:rsidP="00F05B46">
      <w:pPr>
        <w:spacing w:after="0" w:line="240" w:lineRule="auto"/>
      </w:pPr>
      <w:r>
        <w:separator/>
      </w:r>
    </w:p>
  </w:footnote>
  <w:footnote w:type="continuationSeparator" w:id="1">
    <w:p w:rsidR="00080C89" w:rsidRDefault="00080C89" w:rsidP="00F05B46">
      <w:pPr>
        <w:spacing w:after="0" w:line="240" w:lineRule="auto"/>
      </w:pPr>
      <w:r>
        <w:continuationSeparator/>
      </w:r>
    </w:p>
  </w:footnote>
  <w:footnote w:id="2">
    <w:p w:rsidR="00CA599E" w:rsidRPr="00541A77" w:rsidRDefault="00CA599E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A599E" w:rsidRPr="002D0BF6" w:rsidRDefault="00CA599E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599E" w:rsidRPr="002D0BF6" w:rsidRDefault="00CA599E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7709" w:rsidRPr="00EB00B9" w:rsidRDefault="00937709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37709" w:rsidRPr="002D0BF6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7709" w:rsidRPr="00542348" w:rsidRDefault="00937709" w:rsidP="00F05B46">
      <w:pPr>
        <w:rPr>
          <w:lang w:val="es-ES"/>
        </w:rPr>
      </w:pPr>
    </w:p>
    <w:p w:rsidR="00937709" w:rsidRPr="002D0BF6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937709" w:rsidRPr="002D0BF6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37709" w:rsidRPr="002D0BF6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7709" w:rsidRPr="00C868EC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37709" w:rsidRPr="00871366" w:rsidRDefault="00937709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709" w:rsidRPr="002D0BF6" w:rsidRDefault="00937709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6571D"/>
    <w:rsid w:val="00080C89"/>
    <w:rsid w:val="00084850"/>
    <w:rsid w:val="00094200"/>
    <w:rsid w:val="000B3CFC"/>
    <w:rsid w:val="000C1EBA"/>
    <w:rsid w:val="000C30CF"/>
    <w:rsid w:val="000E7408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1D4969"/>
    <w:rsid w:val="002213D5"/>
    <w:rsid w:val="002442D5"/>
    <w:rsid w:val="00253525"/>
    <w:rsid w:val="00266479"/>
    <w:rsid w:val="0028109B"/>
    <w:rsid w:val="002830AC"/>
    <w:rsid w:val="002B360E"/>
    <w:rsid w:val="002B7FB9"/>
    <w:rsid w:val="002C0003"/>
    <w:rsid w:val="002F060A"/>
    <w:rsid w:val="00302A29"/>
    <w:rsid w:val="003160EE"/>
    <w:rsid w:val="003169EE"/>
    <w:rsid w:val="00330A91"/>
    <w:rsid w:val="00372CB2"/>
    <w:rsid w:val="003770D9"/>
    <w:rsid w:val="00387AF4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930C1"/>
    <w:rsid w:val="0049708F"/>
    <w:rsid w:val="004A1306"/>
    <w:rsid w:val="004C31D9"/>
    <w:rsid w:val="004E03B9"/>
    <w:rsid w:val="004F244C"/>
    <w:rsid w:val="00507B7B"/>
    <w:rsid w:val="0051132A"/>
    <w:rsid w:val="00525696"/>
    <w:rsid w:val="00563617"/>
    <w:rsid w:val="00580ECC"/>
    <w:rsid w:val="00596151"/>
    <w:rsid w:val="005B04F7"/>
    <w:rsid w:val="005C0966"/>
    <w:rsid w:val="005E5E84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56078"/>
    <w:rsid w:val="00767F04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61BD3"/>
    <w:rsid w:val="008656DB"/>
    <w:rsid w:val="00881D58"/>
    <w:rsid w:val="008933CC"/>
    <w:rsid w:val="008A4FAB"/>
    <w:rsid w:val="008B2380"/>
    <w:rsid w:val="008E2BDD"/>
    <w:rsid w:val="0090371A"/>
    <w:rsid w:val="0091049E"/>
    <w:rsid w:val="00921384"/>
    <w:rsid w:val="00937709"/>
    <w:rsid w:val="00965BC9"/>
    <w:rsid w:val="009675C8"/>
    <w:rsid w:val="00982C94"/>
    <w:rsid w:val="009858CE"/>
    <w:rsid w:val="0099171D"/>
    <w:rsid w:val="00991F92"/>
    <w:rsid w:val="009C449A"/>
    <w:rsid w:val="009D4F31"/>
    <w:rsid w:val="009E4280"/>
    <w:rsid w:val="009E643B"/>
    <w:rsid w:val="00A16B48"/>
    <w:rsid w:val="00A230EF"/>
    <w:rsid w:val="00A32CEC"/>
    <w:rsid w:val="00A330D0"/>
    <w:rsid w:val="00A37C1D"/>
    <w:rsid w:val="00A50C4B"/>
    <w:rsid w:val="00A53FB0"/>
    <w:rsid w:val="00A54D99"/>
    <w:rsid w:val="00A750A0"/>
    <w:rsid w:val="00A87A2C"/>
    <w:rsid w:val="00A93E2E"/>
    <w:rsid w:val="00A95A57"/>
    <w:rsid w:val="00AA73BE"/>
    <w:rsid w:val="00AB0F52"/>
    <w:rsid w:val="00AB55CB"/>
    <w:rsid w:val="00AC46C8"/>
    <w:rsid w:val="00AD4C54"/>
    <w:rsid w:val="00AD7C96"/>
    <w:rsid w:val="00AE6B34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F75B7"/>
    <w:rsid w:val="00C035A9"/>
    <w:rsid w:val="00C125E9"/>
    <w:rsid w:val="00C35D49"/>
    <w:rsid w:val="00C373C5"/>
    <w:rsid w:val="00C45FEF"/>
    <w:rsid w:val="00C659B2"/>
    <w:rsid w:val="00C71A00"/>
    <w:rsid w:val="00C90E5F"/>
    <w:rsid w:val="00CA599E"/>
    <w:rsid w:val="00CC6B6A"/>
    <w:rsid w:val="00CE02E8"/>
    <w:rsid w:val="00D0657E"/>
    <w:rsid w:val="00D33DC8"/>
    <w:rsid w:val="00D416A2"/>
    <w:rsid w:val="00D54138"/>
    <w:rsid w:val="00D54D99"/>
    <w:rsid w:val="00D86483"/>
    <w:rsid w:val="00DA5376"/>
    <w:rsid w:val="00DC2D6E"/>
    <w:rsid w:val="00DC6563"/>
    <w:rsid w:val="00DD17C1"/>
    <w:rsid w:val="00DE1C96"/>
    <w:rsid w:val="00DE7759"/>
    <w:rsid w:val="00DF2D68"/>
    <w:rsid w:val="00E24DA8"/>
    <w:rsid w:val="00E311ED"/>
    <w:rsid w:val="00E31C83"/>
    <w:rsid w:val="00E32AE7"/>
    <w:rsid w:val="00E3492C"/>
    <w:rsid w:val="00E359F4"/>
    <w:rsid w:val="00E43711"/>
    <w:rsid w:val="00E62261"/>
    <w:rsid w:val="00E81C95"/>
    <w:rsid w:val="00EA7834"/>
    <w:rsid w:val="00EB4E44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70B8F"/>
    <w:rsid w:val="00F83A73"/>
    <w:rsid w:val="00F8659C"/>
    <w:rsid w:val="00F87A29"/>
    <w:rsid w:val="00F87E73"/>
    <w:rsid w:val="00F97B65"/>
    <w:rsid w:val="00FB1460"/>
    <w:rsid w:val="00FB5D3A"/>
    <w:rsid w:val="00FC1BCF"/>
    <w:rsid w:val="00FC66BD"/>
    <w:rsid w:val="00FD22D0"/>
    <w:rsid w:val="00FE60A8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10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2018-06-06T07:03:00Z</cp:lastPrinted>
  <dcterms:created xsi:type="dcterms:W3CDTF">2018-06-06T06:37:00Z</dcterms:created>
  <dcterms:modified xsi:type="dcterms:W3CDTF">2018-06-15T11:07:00Z</dcterms:modified>
</cp:coreProperties>
</file>